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86EF8" w14:textId="77777777" w:rsidR="006E398C" w:rsidRPr="00D570A7" w:rsidRDefault="006E398C" w:rsidP="00D570A7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36370F7B" w14:textId="77777777" w:rsidR="00F76190" w:rsidRPr="00D570A7" w:rsidRDefault="00F76190" w:rsidP="00D570A7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01D51CDB" w14:textId="77777777" w:rsidR="00F76190" w:rsidRPr="00D570A7" w:rsidRDefault="00F76190" w:rsidP="00D570A7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67966975" w14:textId="77777777" w:rsidR="00F76190" w:rsidRPr="00D570A7" w:rsidRDefault="00F76190" w:rsidP="00D570A7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328047C9" w14:textId="77777777" w:rsidR="00F76190" w:rsidRPr="00D570A7" w:rsidRDefault="00F76190" w:rsidP="00D570A7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2B21EA1C" w14:textId="77777777" w:rsidR="00F76190" w:rsidRPr="00D570A7" w:rsidRDefault="00F76190" w:rsidP="00D570A7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72613DAD" w14:textId="77777777" w:rsidR="00F76190" w:rsidRPr="00D570A7" w:rsidRDefault="00F76190" w:rsidP="00D570A7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5AB742FC" w14:textId="77777777" w:rsidR="00F76190" w:rsidRPr="00D570A7" w:rsidRDefault="00F76190" w:rsidP="00D570A7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46DBFAEF" w14:textId="77777777" w:rsidR="00F76190" w:rsidRPr="00D570A7" w:rsidRDefault="00F76190" w:rsidP="00D570A7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4567B6C8" w14:textId="77777777" w:rsidR="00F76190" w:rsidRPr="00D570A7" w:rsidRDefault="00F76190" w:rsidP="00D570A7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313E1A52" w14:textId="77777777" w:rsidR="00F76190" w:rsidRPr="00D570A7" w:rsidRDefault="00F76190" w:rsidP="00D570A7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17B4EFEE" w14:textId="77777777" w:rsidR="00F76190" w:rsidRPr="00D570A7" w:rsidRDefault="00F76190" w:rsidP="00D570A7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2DD0C4D1" w14:textId="77777777" w:rsidR="00F76190" w:rsidRPr="00D570A7" w:rsidRDefault="00F76190" w:rsidP="00D570A7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5A673FB7" w14:textId="77777777" w:rsidR="00F76190" w:rsidRPr="00D570A7" w:rsidRDefault="00F76190" w:rsidP="00D570A7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636F1B82" w14:textId="3D1B465D" w:rsidR="00076EDA" w:rsidRPr="00D570A7" w:rsidRDefault="00F76190" w:rsidP="00D570A7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 w:rsidRPr="00D570A7">
        <w:rPr>
          <w:rFonts w:ascii="Times New Roman" w:hAnsi="Times New Roman" w:cs="Times New Roman"/>
        </w:rPr>
        <w:t>Residual Versus Institutional</w:t>
      </w:r>
    </w:p>
    <w:p w14:paraId="6D9E7D1A" w14:textId="34E8F1AB" w:rsidR="00F76190" w:rsidRPr="00D570A7" w:rsidRDefault="00F76190" w:rsidP="00D570A7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 w:rsidRPr="00D570A7">
        <w:rPr>
          <w:rFonts w:ascii="Times New Roman" w:hAnsi="Times New Roman" w:cs="Times New Roman"/>
        </w:rPr>
        <w:t>Institution Affiliation</w:t>
      </w:r>
    </w:p>
    <w:p w14:paraId="0E3D70FE" w14:textId="758C2991" w:rsidR="00F76190" w:rsidRPr="00D570A7" w:rsidRDefault="00F76190" w:rsidP="00D570A7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 w:rsidRPr="00D570A7">
        <w:rPr>
          <w:rFonts w:ascii="Times New Roman" w:hAnsi="Times New Roman" w:cs="Times New Roman"/>
        </w:rPr>
        <w:t>Course Title</w:t>
      </w:r>
    </w:p>
    <w:p w14:paraId="1D238402" w14:textId="5D6D390F" w:rsidR="00F76190" w:rsidRPr="00D570A7" w:rsidRDefault="00F76190" w:rsidP="00D570A7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 w:rsidRPr="00D570A7">
        <w:rPr>
          <w:rFonts w:ascii="Times New Roman" w:hAnsi="Times New Roman" w:cs="Times New Roman"/>
        </w:rPr>
        <w:t>Date</w:t>
      </w:r>
    </w:p>
    <w:p w14:paraId="593CBA73" w14:textId="29D1A310" w:rsidR="00076EDA" w:rsidRPr="00D570A7" w:rsidRDefault="00076EDA" w:rsidP="00D570A7">
      <w:pPr>
        <w:spacing w:line="480" w:lineRule="auto"/>
        <w:ind w:firstLine="720"/>
        <w:jc w:val="center"/>
        <w:rPr>
          <w:rFonts w:ascii="Times New Roman" w:hAnsi="Times New Roman" w:cs="Times New Roman"/>
          <w:shd w:val="clear" w:color="auto" w:fill="FFFF00"/>
        </w:rPr>
      </w:pPr>
    </w:p>
    <w:p w14:paraId="19669C1B" w14:textId="77777777" w:rsidR="00076EDA" w:rsidRPr="00D570A7" w:rsidRDefault="00076EDA" w:rsidP="00D570A7">
      <w:pPr>
        <w:spacing w:line="480" w:lineRule="auto"/>
        <w:ind w:firstLine="720"/>
        <w:jc w:val="both"/>
        <w:rPr>
          <w:rFonts w:ascii="Times New Roman" w:hAnsi="Times New Roman" w:cs="Times New Roman"/>
          <w:shd w:val="clear" w:color="auto" w:fill="FFFF00"/>
        </w:rPr>
      </w:pPr>
    </w:p>
    <w:p w14:paraId="057CC797" w14:textId="77777777" w:rsidR="00076EDA" w:rsidRPr="00D570A7" w:rsidRDefault="00076EDA" w:rsidP="00D570A7">
      <w:pPr>
        <w:spacing w:line="480" w:lineRule="auto"/>
        <w:ind w:firstLine="720"/>
        <w:jc w:val="both"/>
        <w:rPr>
          <w:rFonts w:ascii="Times New Roman" w:hAnsi="Times New Roman" w:cs="Times New Roman"/>
          <w:shd w:val="clear" w:color="auto" w:fill="FFFF00"/>
        </w:rPr>
      </w:pPr>
    </w:p>
    <w:p w14:paraId="456D31DE" w14:textId="77777777" w:rsidR="00F76190" w:rsidRPr="00D570A7" w:rsidRDefault="00F76190" w:rsidP="00D570A7">
      <w:pPr>
        <w:spacing w:after="160" w:line="480" w:lineRule="auto"/>
        <w:ind w:firstLine="720"/>
        <w:rPr>
          <w:rFonts w:ascii="Times New Roman" w:hAnsi="Times New Roman" w:cs="Times New Roman"/>
          <w:shd w:val="clear" w:color="auto" w:fill="FFFF00"/>
        </w:rPr>
      </w:pPr>
      <w:r w:rsidRPr="00D570A7">
        <w:rPr>
          <w:rFonts w:ascii="Times New Roman" w:hAnsi="Times New Roman" w:cs="Times New Roman"/>
          <w:shd w:val="clear" w:color="auto" w:fill="FFFF00"/>
        </w:rPr>
        <w:br w:type="page"/>
      </w:r>
    </w:p>
    <w:p w14:paraId="74E2A732" w14:textId="7160D029" w:rsidR="00076EDA" w:rsidRPr="00D570A7" w:rsidRDefault="00076EDA" w:rsidP="00D570A7">
      <w:pPr>
        <w:spacing w:line="480" w:lineRule="auto"/>
        <w:ind w:firstLine="720"/>
        <w:jc w:val="both"/>
        <w:rPr>
          <w:rFonts w:ascii="Times New Roman" w:hAnsi="Times New Roman" w:cs="Times New Roman"/>
          <w:shd w:val="clear" w:color="auto" w:fill="FFFF00"/>
        </w:rPr>
      </w:pPr>
      <w:r w:rsidRPr="00D570A7">
        <w:rPr>
          <w:rFonts w:ascii="Times New Roman" w:hAnsi="Times New Roman" w:cs="Times New Roman"/>
          <w:shd w:val="clear" w:color="auto" w:fill="FFFF00"/>
        </w:rPr>
        <w:lastRenderedPageBreak/>
        <w:t xml:space="preserve">7. Compare and contrast the residual versus </w:t>
      </w:r>
      <w:r w:rsidR="00D41E6F">
        <w:rPr>
          <w:rFonts w:ascii="Times New Roman" w:hAnsi="Times New Roman" w:cs="Times New Roman"/>
          <w:shd w:val="clear" w:color="auto" w:fill="FFFF00"/>
        </w:rPr>
        <w:t xml:space="preserve">the </w:t>
      </w:r>
      <w:r w:rsidRPr="00D570A7">
        <w:rPr>
          <w:rFonts w:ascii="Times New Roman" w:hAnsi="Times New Roman" w:cs="Times New Roman"/>
          <w:shd w:val="clear" w:color="auto" w:fill="FFFF00"/>
        </w:rPr>
        <w:t>institutional view of social welfare.</w:t>
      </w:r>
    </w:p>
    <w:p w14:paraId="19CB1FAC" w14:textId="77777777" w:rsidR="00076EDA" w:rsidRPr="00D570A7" w:rsidRDefault="00076EDA" w:rsidP="00D570A7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</w:p>
    <w:p w14:paraId="38C25623" w14:textId="1E3B1491" w:rsidR="008F2365" w:rsidRPr="00D570A7" w:rsidRDefault="006E398C" w:rsidP="00D570A7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D570A7">
        <w:rPr>
          <w:rFonts w:ascii="Times New Roman" w:hAnsi="Times New Roman" w:cs="Times New Roman"/>
        </w:rPr>
        <w:t xml:space="preserve">The institutional model and the residual models are two diverse approaches </w:t>
      </w:r>
      <w:r w:rsidR="00D41E6F">
        <w:rPr>
          <w:rFonts w:ascii="Times New Roman" w:hAnsi="Times New Roman" w:cs="Times New Roman"/>
        </w:rPr>
        <w:t>that address social welfare issues like health, hunger, and</w:t>
      </w:r>
      <w:r w:rsidRPr="00D570A7">
        <w:rPr>
          <w:rFonts w:ascii="Times New Roman" w:hAnsi="Times New Roman" w:cs="Times New Roman"/>
        </w:rPr>
        <w:t xml:space="preserve"> poverty</w:t>
      </w:r>
      <w:r w:rsidR="00684842" w:rsidRPr="00D570A7">
        <w:rPr>
          <w:rFonts w:ascii="Times New Roman" w:hAnsi="Times New Roman" w:cs="Times New Roman"/>
        </w:rPr>
        <w:t xml:space="preserve"> problems with the government issuing money and social work.  </w:t>
      </w:r>
      <w:r w:rsidR="00BF4B42" w:rsidRPr="00D570A7">
        <w:rPr>
          <w:rFonts w:ascii="Times New Roman" w:hAnsi="Times New Roman" w:cs="Times New Roman"/>
        </w:rPr>
        <w:t>The Residual model believes that the government should involve itself in social welfare as the last resort option</w:t>
      </w:r>
      <w:r w:rsidR="00D41E6F">
        <w:rPr>
          <w:rFonts w:ascii="Times New Roman" w:hAnsi="Times New Roman" w:cs="Times New Roman"/>
        </w:rPr>
        <w:t>;</w:t>
      </w:r>
      <w:r w:rsidR="00BF4B42" w:rsidRPr="00D570A7">
        <w:rPr>
          <w:rFonts w:ascii="Times New Roman" w:hAnsi="Times New Roman" w:cs="Times New Roman"/>
        </w:rPr>
        <w:t xml:space="preserve"> this is after the failure of all the other avenues.  When the low</w:t>
      </w:r>
      <w:r w:rsidR="00D41E6F">
        <w:rPr>
          <w:rFonts w:ascii="Times New Roman" w:hAnsi="Times New Roman" w:cs="Times New Roman"/>
        </w:rPr>
        <w:t>-status individuals in society fail to help themselves by working or getting help from friends and other family members,</w:t>
      </w:r>
      <w:r w:rsidR="00BF4B42" w:rsidRPr="00D570A7">
        <w:rPr>
          <w:rFonts w:ascii="Times New Roman" w:hAnsi="Times New Roman" w:cs="Times New Roman"/>
        </w:rPr>
        <w:t xml:space="preserve"> </w:t>
      </w:r>
      <w:r w:rsidR="00DB033E" w:rsidRPr="00D570A7">
        <w:rPr>
          <w:rFonts w:ascii="Times New Roman" w:hAnsi="Times New Roman" w:cs="Times New Roman"/>
        </w:rPr>
        <w:t>the government</w:t>
      </w:r>
      <w:r w:rsidR="00BF4B42" w:rsidRPr="00D570A7">
        <w:rPr>
          <w:rFonts w:ascii="Times New Roman" w:hAnsi="Times New Roman" w:cs="Times New Roman"/>
        </w:rPr>
        <w:t xml:space="preserve"> come</w:t>
      </w:r>
      <w:r w:rsidR="00D41E6F">
        <w:rPr>
          <w:rFonts w:ascii="Times New Roman" w:hAnsi="Times New Roman" w:cs="Times New Roman"/>
        </w:rPr>
        <w:t>s</w:t>
      </w:r>
      <w:r w:rsidR="00BF4B42" w:rsidRPr="00D570A7">
        <w:rPr>
          <w:rFonts w:ascii="Times New Roman" w:hAnsi="Times New Roman" w:cs="Times New Roman"/>
        </w:rPr>
        <w:t xml:space="preserve"> in </w:t>
      </w:r>
      <w:r w:rsidR="00D41E6F">
        <w:rPr>
          <w:rFonts w:ascii="Times New Roman" w:hAnsi="Times New Roman" w:cs="Times New Roman"/>
        </w:rPr>
        <w:t>to offer aid</w:t>
      </w:r>
      <w:r w:rsidR="00BF4B42" w:rsidRPr="00D570A7">
        <w:rPr>
          <w:rFonts w:ascii="Times New Roman" w:hAnsi="Times New Roman" w:cs="Times New Roman"/>
        </w:rPr>
        <w:t xml:space="preserve">. </w:t>
      </w:r>
      <w:r w:rsidR="00DB033E" w:rsidRPr="00D570A7">
        <w:rPr>
          <w:rFonts w:ascii="Times New Roman" w:hAnsi="Times New Roman" w:cs="Times New Roman"/>
        </w:rPr>
        <w:t xml:space="preserve">Therefore, </w:t>
      </w:r>
      <w:r w:rsidR="007721AC" w:rsidRPr="00D570A7">
        <w:rPr>
          <w:rFonts w:ascii="Times New Roman" w:hAnsi="Times New Roman" w:cs="Times New Roman"/>
        </w:rPr>
        <w:t>these types of programs under this model are</w:t>
      </w:r>
      <w:r w:rsidR="00DB033E" w:rsidRPr="00D570A7">
        <w:rPr>
          <w:rFonts w:ascii="Times New Roman" w:hAnsi="Times New Roman" w:cs="Times New Roman"/>
        </w:rPr>
        <w:t xml:space="preserve"> only limited to poor</w:t>
      </w:r>
      <w:r w:rsidR="007721AC" w:rsidRPr="00D570A7">
        <w:rPr>
          <w:rFonts w:ascii="Times New Roman" w:hAnsi="Times New Roman" w:cs="Times New Roman"/>
        </w:rPr>
        <w:t xml:space="preserve"> people</w:t>
      </w:r>
      <w:r w:rsidR="00DB033E" w:rsidRPr="00D570A7">
        <w:rPr>
          <w:rFonts w:ascii="Times New Roman" w:hAnsi="Times New Roman" w:cs="Times New Roman"/>
        </w:rPr>
        <w:t xml:space="preserve">. </w:t>
      </w:r>
      <w:r w:rsidR="00B61569" w:rsidRPr="00D570A7">
        <w:rPr>
          <w:rFonts w:ascii="Times New Roman" w:hAnsi="Times New Roman" w:cs="Times New Roman"/>
        </w:rPr>
        <w:t>However</w:t>
      </w:r>
      <w:r w:rsidR="00552EB8" w:rsidRPr="00D570A7">
        <w:rPr>
          <w:rFonts w:ascii="Times New Roman" w:hAnsi="Times New Roman" w:cs="Times New Roman"/>
        </w:rPr>
        <w:t xml:space="preserve">, support to </w:t>
      </w:r>
      <w:r w:rsidR="00B61569" w:rsidRPr="00D570A7">
        <w:rPr>
          <w:rFonts w:ascii="Times New Roman" w:hAnsi="Times New Roman" w:cs="Times New Roman"/>
        </w:rPr>
        <w:t xml:space="preserve">people under this model is cut once the individual receiving aid elsewhere. Examples of </w:t>
      </w:r>
      <w:r w:rsidR="00D41E6F">
        <w:rPr>
          <w:rFonts w:ascii="Times New Roman" w:hAnsi="Times New Roman" w:cs="Times New Roman"/>
        </w:rPr>
        <w:t xml:space="preserve">the </w:t>
      </w:r>
      <w:r w:rsidR="00B61569" w:rsidRPr="00D570A7">
        <w:rPr>
          <w:rFonts w:ascii="Times New Roman" w:hAnsi="Times New Roman" w:cs="Times New Roman"/>
        </w:rPr>
        <w:t>social welfare program in the U.S that is residual is emergency housing assistance and food stamps, are programs for the poor</w:t>
      </w:r>
      <w:r w:rsidR="00D41E6F">
        <w:rPr>
          <w:rFonts w:ascii="Times New Roman" w:hAnsi="Times New Roman" w:cs="Times New Roman"/>
        </w:rPr>
        <w:t>,</w:t>
      </w:r>
      <w:r w:rsidR="00B61569" w:rsidRPr="00D570A7">
        <w:rPr>
          <w:rFonts w:ascii="Times New Roman" w:hAnsi="Times New Roman" w:cs="Times New Roman"/>
        </w:rPr>
        <w:t xml:space="preserve"> and they cater for the problems already faced by individuals</w:t>
      </w:r>
      <w:r w:rsidR="00D570A7">
        <w:rPr>
          <w:rFonts w:ascii="Times New Roman" w:hAnsi="Times New Roman" w:cs="Times New Roman"/>
        </w:rPr>
        <w:t xml:space="preserve"> (</w:t>
      </w:r>
      <w:r w:rsidR="00D570A7" w:rsidRPr="00D570A7">
        <w:rPr>
          <w:rFonts w:ascii="Times New Roman" w:hAnsi="Times New Roman" w:cs="Times New Roman"/>
        </w:rPr>
        <w:t>Melendez</w:t>
      </w:r>
      <w:r w:rsidR="00D570A7">
        <w:rPr>
          <w:rFonts w:ascii="Times New Roman" w:hAnsi="Times New Roman" w:cs="Times New Roman"/>
        </w:rPr>
        <w:t>,2018)</w:t>
      </w:r>
      <w:r w:rsidR="00B61569" w:rsidRPr="00D570A7">
        <w:rPr>
          <w:rFonts w:ascii="Times New Roman" w:hAnsi="Times New Roman" w:cs="Times New Roman"/>
        </w:rPr>
        <w:t>.</w:t>
      </w:r>
    </w:p>
    <w:p w14:paraId="711ECD5A" w14:textId="45B8ED35" w:rsidR="008F2365" w:rsidRPr="00D570A7" w:rsidRDefault="008F2365" w:rsidP="00D570A7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</w:p>
    <w:p w14:paraId="6270D94D" w14:textId="64953532" w:rsidR="008F2365" w:rsidRPr="00D570A7" w:rsidRDefault="008F2365" w:rsidP="00D570A7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D570A7">
        <w:rPr>
          <w:rFonts w:ascii="Times New Roman" w:hAnsi="Times New Roman" w:cs="Times New Roman"/>
        </w:rPr>
        <w:t xml:space="preserve">On the other hand, the institution model </w:t>
      </w:r>
      <w:r w:rsidR="00D27F4E" w:rsidRPr="00D570A7">
        <w:rPr>
          <w:rFonts w:ascii="Times New Roman" w:hAnsi="Times New Roman" w:cs="Times New Roman"/>
        </w:rPr>
        <w:t xml:space="preserve">of social welfare considers the needs of everyone in society as </w:t>
      </w:r>
      <w:r w:rsidR="00D41E6F">
        <w:rPr>
          <w:rFonts w:ascii="Times New Roman" w:hAnsi="Times New Roman" w:cs="Times New Roman"/>
        </w:rPr>
        <w:t xml:space="preserve">a </w:t>
      </w:r>
      <w:r w:rsidR="00D27F4E" w:rsidRPr="00D570A7">
        <w:rPr>
          <w:rFonts w:ascii="Times New Roman" w:hAnsi="Times New Roman" w:cs="Times New Roman"/>
        </w:rPr>
        <w:t>normal part of life. Welfare is provided for everybody in the society</w:t>
      </w:r>
      <w:r w:rsidR="00D41E6F">
        <w:rPr>
          <w:rFonts w:ascii="Times New Roman" w:hAnsi="Times New Roman" w:cs="Times New Roman"/>
        </w:rPr>
        <w:t>,</w:t>
      </w:r>
      <w:r w:rsidR="00D27F4E" w:rsidRPr="00D570A7">
        <w:rPr>
          <w:rFonts w:ascii="Times New Roman" w:hAnsi="Times New Roman" w:cs="Times New Roman"/>
        </w:rPr>
        <w:t xml:space="preserve"> i.e.</w:t>
      </w:r>
      <w:r w:rsidR="00D41E6F">
        <w:rPr>
          <w:rFonts w:ascii="Times New Roman" w:hAnsi="Times New Roman" w:cs="Times New Roman"/>
        </w:rPr>
        <w:t>,</w:t>
      </w:r>
      <w:r w:rsidR="00D27F4E" w:rsidRPr="00D570A7">
        <w:rPr>
          <w:rFonts w:ascii="Times New Roman" w:hAnsi="Times New Roman" w:cs="Times New Roman"/>
        </w:rPr>
        <w:t xml:space="preserve"> the rich or the poor, in </w:t>
      </w:r>
      <w:r w:rsidR="00D41E6F">
        <w:rPr>
          <w:rFonts w:ascii="Times New Roman" w:hAnsi="Times New Roman" w:cs="Times New Roman"/>
        </w:rPr>
        <w:t>a</w:t>
      </w:r>
      <w:r w:rsidR="00D27F4E" w:rsidRPr="00D570A7">
        <w:rPr>
          <w:rFonts w:ascii="Times New Roman" w:hAnsi="Times New Roman" w:cs="Times New Roman"/>
        </w:rPr>
        <w:t xml:space="preserve"> similar way as public services like public institution</w:t>
      </w:r>
      <w:r w:rsidR="00D41E6F">
        <w:rPr>
          <w:rFonts w:ascii="Times New Roman" w:hAnsi="Times New Roman" w:cs="Times New Roman"/>
        </w:rPr>
        <w:t>s</w:t>
      </w:r>
      <w:r w:rsidR="00D27F4E" w:rsidRPr="00D570A7">
        <w:rPr>
          <w:rFonts w:ascii="Times New Roman" w:hAnsi="Times New Roman" w:cs="Times New Roman"/>
        </w:rPr>
        <w:t xml:space="preserve"> or roads might be. However, programs under institutional models do not face the challenges the residual </w:t>
      </w:r>
      <w:r w:rsidR="00947E27" w:rsidRPr="00D570A7">
        <w:rPr>
          <w:rFonts w:ascii="Times New Roman" w:hAnsi="Times New Roman" w:cs="Times New Roman"/>
        </w:rPr>
        <w:t>programs face</w:t>
      </w:r>
      <w:r w:rsidR="00D27F4E" w:rsidRPr="00D570A7">
        <w:rPr>
          <w:rFonts w:ascii="Times New Roman" w:hAnsi="Times New Roman" w:cs="Times New Roman"/>
        </w:rPr>
        <w:t xml:space="preserve"> </w:t>
      </w:r>
      <w:r w:rsidR="00947E27" w:rsidRPr="00D570A7">
        <w:rPr>
          <w:rFonts w:ascii="Times New Roman" w:hAnsi="Times New Roman" w:cs="Times New Roman"/>
        </w:rPr>
        <w:t>as individuals go up and down in economic status</w:t>
      </w:r>
      <w:r w:rsidR="00D570A7">
        <w:rPr>
          <w:rFonts w:ascii="Times New Roman" w:hAnsi="Times New Roman" w:cs="Times New Roman"/>
        </w:rPr>
        <w:t xml:space="preserve"> </w:t>
      </w:r>
      <w:r w:rsidR="00D570A7">
        <w:rPr>
          <w:rFonts w:ascii="Times New Roman" w:hAnsi="Times New Roman" w:cs="Times New Roman"/>
        </w:rPr>
        <w:t>(</w:t>
      </w:r>
      <w:r w:rsidR="00D570A7" w:rsidRPr="00D570A7">
        <w:rPr>
          <w:rFonts w:ascii="Times New Roman" w:hAnsi="Times New Roman" w:cs="Times New Roman"/>
        </w:rPr>
        <w:t>Melendez</w:t>
      </w:r>
      <w:r w:rsidR="00D570A7">
        <w:rPr>
          <w:rFonts w:ascii="Times New Roman" w:hAnsi="Times New Roman" w:cs="Times New Roman"/>
        </w:rPr>
        <w:t>,2018)</w:t>
      </w:r>
      <w:r w:rsidR="00D570A7" w:rsidRPr="00D570A7">
        <w:rPr>
          <w:rFonts w:ascii="Times New Roman" w:hAnsi="Times New Roman" w:cs="Times New Roman"/>
        </w:rPr>
        <w:t>.</w:t>
      </w:r>
      <w:r w:rsidR="00947E27" w:rsidRPr="00D570A7">
        <w:rPr>
          <w:rFonts w:ascii="Times New Roman" w:hAnsi="Times New Roman" w:cs="Times New Roman"/>
        </w:rPr>
        <w:t xml:space="preserve">  Although, administering institutional model programs is expensive compared to residual programs. An example of programs under </w:t>
      </w:r>
      <w:r w:rsidR="00D41E6F">
        <w:rPr>
          <w:rFonts w:ascii="Times New Roman" w:hAnsi="Times New Roman" w:cs="Times New Roman"/>
        </w:rPr>
        <w:t xml:space="preserve">the </w:t>
      </w:r>
      <w:r w:rsidR="00947E27" w:rsidRPr="00D570A7">
        <w:rPr>
          <w:rFonts w:ascii="Times New Roman" w:hAnsi="Times New Roman" w:cs="Times New Roman"/>
        </w:rPr>
        <w:t>institutional model in the United States is public schools. This is because public schools are developed to be accessible to every citizen</w:t>
      </w:r>
      <w:r w:rsidR="00D41E6F">
        <w:rPr>
          <w:rFonts w:ascii="Times New Roman" w:hAnsi="Times New Roman" w:cs="Times New Roman"/>
        </w:rPr>
        <w:t>,</w:t>
      </w:r>
      <w:r w:rsidR="00947E27" w:rsidRPr="00D570A7">
        <w:rPr>
          <w:rFonts w:ascii="Times New Roman" w:hAnsi="Times New Roman" w:cs="Times New Roman"/>
        </w:rPr>
        <w:t xml:space="preserve"> and it</w:t>
      </w:r>
      <w:r w:rsidR="00D41E6F">
        <w:rPr>
          <w:rFonts w:ascii="Times New Roman" w:hAnsi="Times New Roman" w:cs="Times New Roman"/>
        </w:rPr>
        <w:t>'</w:t>
      </w:r>
      <w:r w:rsidR="00947E27" w:rsidRPr="00D570A7">
        <w:rPr>
          <w:rFonts w:ascii="Times New Roman" w:hAnsi="Times New Roman" w:cs="Times New Roman"/>
        </w:rPr>
        <w:t xml:space="preserve">s viewed as a normal life aspect. </w:t>
      </w:r>
      <w:r w:rsidR="000D5FEE" w:rsidRPr="00D570A7">
        <w:rPr>
          <w:rFonts w:ascii="Times New Roman" w:hAnsi="Times New Roman" w:cs="Times New Roman"/>
        </w:rPr>
        <w:t xml:space="preserve">Despite the vast differences between the institution and residual social welfare model, one </w:t>
      </w:r>
      <w:r w:rsidR="00F964BF" w:rsidRPr="00D570A7">
        <w:rPr>
          <w:rFonts w:ascii="Times New Roman" w:hAnsi="Times New Roman" w:cs="Times New Roman"/>
        </w:rPr>
        <w:lastRenderedPageBreak/>
        <w:t>similar</w:t>
      </w:r>
      <w:r w:rsidR="00D41E6F">
        <w:rPr>
          <w:rFonts w:ascii="Times New Roman" w:hAnsi="Times New Roman" w:cs="Times New Roman"/>
        </w:rPr>
        <w:t>it</w:t>
      </w:r>
      <w:r w:rsidR="00F964BF" w:rsidRPr="00D570A7">
        <w:rPr>
          <w:rFonts w:ascii="Times New Roman" w:hAnsi="Times New Roman" w:cs="Times New Roman"/>
        </w:rPr>
        <w:t>y</w:t>
      </w:r>
      <w:r w:rsidR="000D5FEE" w:rsidRPr="00D570A7">
        <w:rPr>
          <w:rFonts w:ascii="Times New Roman" w:hAnsi="Times New Roman" w:cs="Times New Roman"/>
        </w:rPr>
        <w:t xml:space="preserve"> between the</w:t>
      </w:r>
      <w:r w:rsidR="00D41E6F">
        <w:rPr>
          <w:rFonts w:ascii="Times New Roman" w:hAnsi="Times New Roman" w:cs="Times New Roman"/>
        </w:rPr>
        <w:t>m</w:t>
      </w:r>
      <w:r w:rsidR="000D5FEE" w:rsidRPr="00D570A7">
        <w:rPr>
          <w:rFonts w:ascii="Times New Roman" w:hAnsi="Times New Roman" w:cs="Times New Roman"/>
        </w:rPr>
        <w:t xml:space="preserve"> is that they are all focused </w:t>
      </w:r>
      <w:r w:rsidR="00D41E6F">
        <w:rPr>
          <w:rFonts w:ascii="Times New Roman" w:hAnsi="Times New Roman" w:cs="Times New Roman"/>
        </w:rPr>
        <w:t>on catering to human need</w:t>
      </w:r>
      <w:r w:rsidR="00F964BF" w:rsidRPr="00D570A7">
        <w:rPr>
          <w:rFonts w:ascii="Times New Roman" w:hAnsi="Times New Roman" w:cs="Times New Roman"/>
        </w:rPr>
        <w:t>s to improve their living standards.</w:t>
      </w:r>
    </w:p>
    <w:p w14:paraId="7BD90572" w14:textId="4FB2EEB5" w:rsidR="00BF4B42" w:rsidRPr="00D570A7" w:rsidRDefault="00BF4B42" w:rsidP="00D570A7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</w:p>
    <w:p w14:paraId="0530150F" w14:textId="77777777" w:rsidR="00684842" w:rsidRPr="00D570A7" w:rsidRDefault="00684842" w:rsidP="00D570A7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</w:p>
    <w:p w14:paraId="658E2A98" w14:textId="77777777" w:rsidR="00126CB2" w:rsidRPr="00D570A7" w:rsidRDefault="00126CB2" w:rsidP="00D570A7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29A0C34E" w14:textId="77777777" w:rsidR="003E7FD3" w:rsidRPr="00D570A7" w:rsidRDefault="003E7FD3" w:rsidP="00D570A7">
      <w:pPr>
        <w:spacing w:after="160" w:line="480" w:lineRule="auto"/>
        <w:ind w:firstLine="720"/>
        <w:rPr>
          <w:rFonts w:ascii="Times New Roman" w:hAnsi="Times New Roman" w:cs="Times New Roman"/>
        </w:rPr>
      </w:pPr>
      <w:r w:rsidRPr="00D570A7">
        <w:rPr>
          <w:rFonts w:ascii="Times New Roman" w:hAnsi="Times New Roman" w:cs="Times New Roman"/>
        </w:rPr>
        <w:br w:type="page"/>
      </w:r>
    </w:p>
    <w:p w14:paraId="79737366" w14:textId="14B5CDD1" w:rsidR="00D570A7" w:rsidRPr="00D570A7" w:rsidRDefault="003E7FD3" w:rsidP="00D570A7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 w:rsidRPr="00D570A7">
        <w:rPr>
          <w:rFonts w:ascii="Times New Roman" w:hAnsi="Times New Roman" w:cs="Times New Roman"/>
        </w:rPr>
        <w:lastRenderedPageBreak/>
        <w:t>Reference</w:t>
      </w:r>
    </w:p>
    <w:p w14:paraId="5D1F094A" w14:textId="77777777" w:rsidR="00D570A7" w:rsidRPr="00D570A7" w:rsidRDefault="00D570A7" w:rsidP="00D570A7">
      <w:pPr>
        <w:spacing w:line="480" w:lineRule="auto"/>
        <w:ind w:left="1440" w:hanging="1440"/>
        <w:rPr>
          <w:rFonts w:ascii="Times New Roman" w:hAnsi="Times New Roman" w:cs="Times New Roman"/>
        </w:rPr>
      </w:pPr>
      <w:r w:rsidRPr="00D570A7">
        <w:rPr>
          <w:rFonts w:ascii="Times New Roman" w:hAnsi="Times New Roman" w:cs="Times New Roman"/>
        </w:rPr>
        <w:t xml:space="preserve"> </w:t>
      </w:r>
      <w:r w:rsidRPr="00D570A7">
        <w:rPr>
          <w:rFonts w:ascii="Times New Roman" w:hAnsi="Times New Roman" w:cs="Times New Roman"/>
          <w:color w:val="222222"/>
          <w:shd w:val="clear" w:color="auto" w:fill="FFFFFF"/>
        </w:rPr>
        <w:t>Gorjón, L., de la Rica, S., &amp; Villar, A. (2020). The cost of unemployment from a social welfare approach: the case of Spain and its regions. </w:t>
      </w:r>
      <w:r w:rsidRPr="00D570A7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Social Indicators Research</w:t>
      </w:r>
      <w:r w:rsidRPr="00D570A7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D570A7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150</w:t>
      </w:r>
      <w:r w:rsidRPr="00D570A7">
        <w:rPr>
          <w:rFonts w:ascii="Times New Roman" w:hAnsi="Times New Roman" w:cs="Times New Roman"/>
          <w:color w:val="222222"/>
          <w:shd w:val="clear" w:color="auto" w:fill="FFFFFF"/>
        </w:rPr>
        <w:t>, 955-976.</w:t>
      </w:r>
    </w:p>
    <w:p w14:paraId="0AB431D4" w14:textId="77777777" w:rsidR="00D570A7" w:rsidRPr="00D570A7" w:rsidRDefault="00D570A7" w:rsidP="00D570A7">
      <w:pPr>
        <w:spacing w:line="480" w:lineRule="auto"/>
        <w:ind w:left="1440" w:hanging="1440"/>
        <w:rPr>
          <w:rFonts w:ascii="Times New Roman" w:hAnsi="Times New Roman" w:cs="Times New Roman"/>
        </w:rPr>
      </w:pPr>
      <w:r w:rsidRPr="00D570A7">
        <w:rPr>
          <w:rFonts w:ascii="Times New Roman" w:hAnsi="Times New Roman" w:cs="Times New Roman"/>
        </w:rPr>
        <w:t xml:space="preserve">Melendez, S. (2018). </w:t>
      </w:r>
      <w:r w:rsidRPr="00D570A7">
        <w:rPr>
          <w:rFonts w:ascii="Times New Roman" w:hAnsi="Times New Roman" w:cs="Times New Roman"/>
        </w:rPr>
        <w:t>Differences Between Residual &amp; Institutional in Social Work</w:t>
      </w:r>
      <w:r w:rsidRPr="00D570A7">
        <w:rPr>
          <w:rFonts w:ascii="Times New Roman" w:hAnsi="Times New Roman" w:cs="Times New Roman"/>
        </w:rPr>
        <w:t xml:space="preserve">. Accessed online 4/21/2021. </w:t>
      </w:r>
      <w:hyperlink r:id="rId6" w:history="1">
        <w:r w:rsidRPr="00D570A7">
          <w:rPr>
            <w:rStyle w:val="Hyperlink"/>
            <w:rFonts w:ascii="Times New Roman" w:hAnsi="Times New Roman" w:cs="Times New Roman"/>
          </w:rPr>
          <w:t>https://pocketsense.com/what-is-heloc-vs-home-equity-loan-13763730.html</w:t>
        </w:r>
      </w:hyperlink>
    </w:p>
    <w:p w14:paraId="3DE8529B" w14:textId="4B26BE51" w:rsidR="00D570A7" w:rsidRPr="00D570A7" w:rsidRDefault="00D570A7" w:rsidP="00D570A7">
      <w:pPr>
        <w:spacing w:line="480" w:lineRule="auto"/>
        <w:ind w:left="1440" w:hanging="1440"/>
        <w:rPr>
          <w:rFonts w:ascii="Times New Roman" w:hAnsi="Times New Roman" w:cs="Times New Roman"/>
          <w:color w:val="222222"/>
          <w:shd w:val="clear" w:color="auto" w:fill="FFFFFF"/>
        </w:rPr>
      </w:pPr>
      <w:r w:rsidRPr="00D570A7">
        <w:rPr>
          <w:rFonts w:ascii="Times New Roman" w:hAnsi="Times New Roman" w:cs="Times New Roman"/>
          <w:color w:val="222222"/>
          <w:shd w:val="clear" w:color="auto" w:fill="FFFFFF"/>
        </w:rPr>
        <w:t>Spicker, P. (20</w:t>
      </w:r>
      <w:r w:rsidRPr="00D570A7">
        <w:rPr>
          <w:rFonts w:ascii="Times New Roman" w:hAnsi="Times New Roman" w:cs="Times New Roman"/>
          <w:color w:val="222222"/>
          <w:shd w:val="clear" w:color="auto" w:fill="FFFFFF"/>
        </w:rPr>
        <w:t>20</w:t>
      </w:r>
      <w:r w:rsidRPr="00D570A7">
        <w:rPr>
          <w:rFonts w:ascii="Times New Roman" w:hAnsi="Times New Roman" w:cs="Times New Roman"/>
          <w:color w:val="222222"/>
          <w:shd w:val="clear" w:color="auto" w:fill="FFFFFF"/>
        </w:rPr>
        <w:t>). Targeting, residual welfare</w:t>
      </w:r>
      <w:r w:rsidR="00D41E6F">
        <w:rPr>
          <w:rFonts w:ascii="Times New Roman" w:hAnsi="Times New Roman" w:cs="Times New Roman"/>
          <w:color w:val="222222"/>
          <w:shd w:val="clear" w:color="auto" w:fill="FFFFFF"/>
        </w:rPr>
        <w:t>,</w:t>
      </w:r>
      <w:bookmarkStart w:id="0" w:name="_GoBack"/>
      <w:bookmarkEnd w:id="0"/>
      <w:r w:rsidRPr="00D570A7">
        <w:rPr>
          <w:rFonts w:ascii="Times New Roman" w:hAnsi="Times New Roman" w:cs="Times New Roman"/>
          <w:color w:val="222222"/>
          <w:shd w:val="clear" w:color="auto" w:fill="FFFFFF"/>
        </w:rPr>
        <w:t xml:space="preserve"> and related concepts: Modes of operation in public policy. </w:t>
      </w:r>
      <w:r w:rsidRPr="00D570A7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Public Administration</w:t>
      </w:r>
      <w:r w:rsidRPr="00D570A7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D570A7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83</w:t>
      </w:r>
      <w:r w:rsidRPr="00D570A7">
        <w:rPr>
          <w:rFonts w:ascii="Times New Roman" w:hAnsi="Times New Roman" w:cs="Times New Roman"/>
          <w:color w:val="222222"/>
          <w:shd w:val="clear" w:color="auto" w:fill="FFFFFF"/>
        </w:rPr>
        <w:t>(2), 345-365.</w:t>
      </w:r>
    </w:p>
    <w:sectPr w:rsidR="00D570A7" w:rsidRPr="00D570A7" w:rsidSect="00F76190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5CF99" w14:textId="77777777" w:rsidR="00E16267" w:rsidRDefault="00E16267" w:rsidP="00F76190">
      <w:r>
        <w:separator/>
      </w:r>
    </w:p>
  </w:endnote>
  <w:endnote w:type="continuationSeparator" w:id="0">
    <w:p w14:paraId="443B4521" w14:textId="77777777" w:rsidR="00E16267" w:rsidRDefault="00E16267" w:rsidP="00F7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BF066" w14:textId="77777777" w:rsidR="00E16267" w:rsidRDefault="00E16267" w:rsidP="00F76190">
      <w:r>
        <w:separator/>
      </w:r>
    </w:p>
  </w:footnote>
  <w:footnote w:type="continuationSeparator" w:id="0">
    <w:p w14:paraId="1B666412" w14:textId="77777777" w:rsidR="00E16267" w:rsidRDefault="00E16267" w:rsidP="00F7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41704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4E6F39" w14:textId="6FF3AB63" w:rsidR="00F76190" w:rsidRPr="00F76190" w:rsidRDefault="00F76190" w:rsidP="00F76190">
        <w:pPr>
          <w:rPr>
            <w:rFonts w:ascii="Times New Roman" w:hAnsi="Times New Roman" w:cs="Times New Roman"/>
          </w:rPr>
        </w:pPr>
        <w:r w:rsidRPr="006E398C">
          <w:rPr>
            <w:rFonts w:ascii="Times New Roman" w:hAnsi="Times New Roman" w:cs="Times New Roman"/>
          </w:rPr>
          <w:t>RESIDUAL VERSUS INSTITUTIONAL</w:t>
        </w:r>
        <w:r>
          <w:rPr>
            <w:rFonts w:ascii="Times New Roman" w:hAnsi="Times New Roman" w:cs="Times New Roman"/>
          </w:rPr>
          <w:t xml:space="preserve">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621407" w14:textId="77777777" w:rsidR="00F76190" w:rsidRDefault="00F761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B8856" w14:textId="3BDC6EA3" w:rsidR="00F76190" w:rsidRPr="00F76190" w:rsidRDefault="00F76190" w:rsidP="00F76190">
    <w:pPr>
      <w:rPr>
        <w:rFonts w:ascii="Times New Roman" w:hAnsi="Times New Roman" w:cs="Times New Roman"/>
      </w:rPr>
    </w:pPr>
    <w:r>
      <w:t xml:space="preserve">Running Head: </w:t>
    </w:r>
    <w:r w:rsidRPr="006E398C">
      <w:rPr>
        <w:rFonts w:ascii="Times New Roman" w:hAnsi="Times New Roman" w:cs="Times New Roman"/>
      </w:rPr>
      <w:t>RESIDUAL VERSUS INSTITUTIONAL</w:t>
    </w:r>
    <w:r>
      <w:rPr>
        <w:rFonts w:ascii="Times New Roman" w:hAnsi="Times New Roman" w:cs="Times New Roman"/>
      </w:rPr>
      <w:t xml:space="preserve">                                                             </w:t>
    </w:r>
    <w:sdt>
      <w:sdtPr>
        <w:id w:val="165525678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E6BC698" w14:textId="77777777" w:rsidR="00F76190" w:rsidRDefault="00F761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xNzAxNzIwNbE0NbVQ0lEKTi0uzszPAykwrAUAN+SGWiwAAAA="/>
  </w:docVars>
  <w:rsids>
    <w:rsidRoot w:val="00076EDA"/>
    <w:rsid w:val="00076EDA"/>
    <w:rsid w:val="000D5FEE"/>
    <w:rsid w:val="00126CB2"/>
    <w:rsid w:val="00193F9B"/>
    <w:rsid w:val="003E7FD3"/>
    <w:rsid w:val="004006BD"/>
    <w:rsid w:val="00480DE4"/>
    <w:rsid w:val="00552EB8"/>
    <w:rsid w:val="00684842"/>
    <w:rsid w:val="006B28DA"/>
    <w:rsid w:val="006E398C"/>
    <w:rsid w:val="007721AC"/>
    <w:rsid w:val="007F14CB"/>
    <w:rsid w:val="008F2365"/>
    <w:rsid w:val="00947E27"/>
    <w:rsid w:val="00B61569"/>
    <w:rsid w:val="00BF4B42"/>
    <w:rsid w:val="00D27F4E"/>
    <w:rsid w:val="00D31FC5"/>
    <w:rsid w:val="00D41E6F"/>
    <w:rsid w:val="00D570A7"/>
    <w:rsid w:val="00DB033E"/>
    <w:rsid w:val="00E16267"/>
    <w:rsid w:val="00F76190"/>
    <w:rsid w:val="00F9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9862F"/>
  <w15:chartTrackingRefBased/>
  <w15:docId w15:val="{541F9FB3-9959-4578-803B-B6045E0F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EDA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F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848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484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848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76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19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6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19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E7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E7F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cketsense.com/what-is-heloc-vs-home-equity-loan-13763730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2021-04-21T09:21:00Z</dcterms:created>
  <dcterms:modified xsi:type="dcterms:W3CDTF">2021-04-21T13:10:00Z</dcterms:modified>
</cp:coreProperties>
</file>